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2E" w:rsidRPr="009E6B07" w:rsidRDefault="004C2D2E" w:rsidP="004C2D2E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>
        <w:rPr>
          <w:rFonts w:ascii="Constantia" w:hAnsi="Constantia" w:cs="Times New Roman"/>
          <w:b w:val="0"/>
          <w:i/>
          <w:sz w:val="22"/>
          <w:szCs w:val="22"/>
        </w:rPr>
        <w:t xml:space="preserve">Acque minerali e termali - R.D. n. 1443/1927; </w:t>
      </w:r>
      <w:r w:rsidR="001922A0">
        <w:rPr>
          <w:rFonts w:ascii="Constantia" w:hAnsi="Constantia" w:cs="Times New Roman"/>
          <w:b w:val="0"/>
          <w:i/>
          <w:sz w:val="22"/>
          <w:szCs w:val="22"/>
        </w:rPr>
        <w:t xml:space="preserve"> L.R. n. 40/1989</w:t>
      </w:r>
    </w:p>
    <w:p w:rsidR="004C2D2E" w:rsidRPr="009E6B07" w:rsidRDefault="004C2D2E" w:rsidP="004C2D2E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 xml:space="preserve">Costituzione di deposito cauzionale mediante </w:t>
      </w:r>
      <w:r w:rsidR="007F7CC6">
        <w:rPr>
          <w:rFonts w:ascii="Constantia" w:hAnsi="Constantia" w:cs="Times New Roman"/>
          <w:b w:val="0"/>
          <w:sz w:val="22"/>
          <w:szCs w:val="22"/>
        </w:rPr>
        <w:t>polizza fideiussoria</w:t>
      </w:r>
    </w:p>
    <w:p w:rsidR="004C2D2E" w:rsidRPr="009E6B07" w:rsidRDefault="004C2D2E" w:rsidP="004C2D2E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2C4310" w:rsidRPr="009E6B07" w:rsidTr="000203B6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2C4310" w:rsidRPr="009E6B07" w:rsidRDefault="002C4310" w:rsidP="008073C5">
            <w:pPr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0203B6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 w:rsidP="00040C79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Concessione</w:t>
            </w: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4310" w:rsidRPr="009E6B07" w:rsidRDefault="002C4310" w:rsidP="00CF7775">
            <w:pPr>
              <w:rPr>
                <w:rFonts w:ascii="Constantia" w:hAnsi="Constantia" w:cs="Times New Roman"/>
              </w:rPr>
            </w:pP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792E1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D.</w:t>
            </w:r>
            <w:r w:rsidR="002C4310" w:rsidRPr="009E6B07">
              <w:rPr>
                <w:rFonts w:ascii="Constantia" w:hAnsi="Constantia" w:cs="Times New Roman"/>
                <w:sz w:val="22"/>
                <w:szCs w:val="22"/>
              </w:rPr>
              <w:t>G.R.</w:t>
            </w:r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792E1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(*)</w:t>
            </w:r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81"/>
      </w:tblGrid>
      <w:tr w:rsidR="001922A0" w:rsidRPr="001922A0" w:rsidTr="00E56111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1922A0" w:rsidRPr="001922A0" w:rsidRDefault="001922A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1922A0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1922A0" w:rsidRPr="001922A0" w:rsidTr="00E56111">
        <w:trPr>
          <w:cantSplit/>
          <w:trHeight w:val="400"/>
        </w:trPr>
        <w:tc>
          <w:tcPr>
            <w:tcW w:w="5032" w:type="dxa"/>
            <w:vAlign w:val="center"/>
          </w:tcPr>
          <w:p w:rsidR="001922A0" w:rsidRPr="001922A0" w:rsidRDefault="00B343BF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(*) </w:t>
            </w:r>
          </w:p>
          <w:p w:rsidR="001922A0" w:rsidRPr="001922A0" w:rsidRDefault="001922A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1922A0">
              <w:rPr>
                <w:rFonts w:ascii="Constantia" w:hAnsi="Constantia" w:cs="Times New Roman"/>
                <w:sz w:val="22"/>
                <w:szCs w:val="22"/>
              </w:rPr>
              <w:t xml:space="preserve">Comunicazione della Regione Veneto </w:t>
            </w:r>
          </w:p>
        </w:tc>
        <w:tc>
          <w:tcPr>
            <w:tcW w:w="4681" w:type="dxa"/>
            <w:vAlign w:val="center"/>
          </w:tcPr>
          <w:p w:rsidR="001922A0" w:rsidRPr="001922A0" w:rsidRDefault="001922A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1922A0">
              <w:rPr>
                <w:rFonts w:ascii="Constantia" w:hAnsi="Constantia" w:cs="Times New Roman"/>
                <w:sz w:val="22"/>
                <w:szCs w:val="22"/>
              </w:rPr>
              <w:t>n.              del</w:t>
            </w:r>
          </w:p>
          <w:p w:rsidR="001922A0" w:rsidRPr="001922A0" w:rsidRDefault="001922A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proofErr w:type="spellStart"/>
            <w:r w:rsidRPr="001922A0">
              <w:rPr>
                <w:rFonts w:ascii="Constantia" w:hAnsi="Constantia" w:cs="Times New Roman"/>
                <w:sz w:val="22"/>
                <w:szCs w:val="22"/>
              </w:rPr>
              <w:t>prot</w:t>
            </w:r>
            <w:proofErr w:type="spellEnd"/>
            <w:r w:rsidRPr="001922A0">
              <w:rPr>
                <w:rFonts w:ascii="Constantia" w:hAnsi="Constantia" w:cs="Times New Roman"/>
                <w:sz w:val="22"/>
                <w:szCs w:val="22"/>
              </w:rPr>
              <w:t>. N°        del</w:t>
            </w:r>
          </w:p>
        </w:tc>
      </w:tr>
      <w:tr w:rsidR="001922A0" w:rsidRPr="001922A0" w:rsidTr="00E56111">
        <w:trPr>
          <w:cantSplit/>
          <w:trHeight w:val="400"/>
        </w:trPr>
        <w:tc>
          <w:tcPr>
            <w:tcW w:w="9713" w:type="dxa"/>
            <w:gridSpan w:val="2"/>
            <w:vAlign w:val="center"/>
          </w:tcPr>
          <w:p w:rsidR="001922A0" w:rsidRPr="001922A0" w:rsidRDefault="001922A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1922A0">
              <w:rPr>
                <w:rFonts w:ascii="Constantia" w:hAnsi="Constantia" w:cs="Times New Roman"/>
                <w:sz w:val="22"/>
                <w:szCs w:val="22"/>
              </w:rPr>
              <w:t xml:space="preserve">importo stabilito dagli atti sopra citati   €.      …………..                </w:t>
            </w:r>
            <w:r w:rsidRPr="001922A0">
              <w:rPr>
                <w:rFonts w:ascii="Constantia" w:hAnsi="Constantia" w:cs="Times New Roman"/>
                <w:i/>
                <w:sz w:val="22"/>
                <w:szCs w:val="22"/>
              </w:rPr>
              <w:t>( importo in lettere</w:t>
            </w:r>
            <w:r w:rsidRPr="001922A0">
              <w:rPr>
                <w:rFonts w:ascii="Constantia" w:hAnsi="Constantia" w:cs="Times New Roman"/>
                <w:sz w:val="22"/>
                <w:szCs w:val="22"/>
              </w:rPr>
              <w:t>)</w:t>
            </w:r>
          </w:p>
        </w:tc>
      </w:tr>
    </w:tbl>
    <w:p w:rsidR="001922A0" w:rsidRPr="009E6B07" w:rsidRDefault="001922A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81"/>
      </w:tblGrid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1922A0" w:rsidRDefault="002C4310" w:rsidP="001922A0">
            <w:pPr>
              <w:rPr>
                <w:rFonts w:ascii="Constantia" w:hAnsi="Constantia" w:cs="Times New Roman"/>
                <w:sz w:val="22"/>
                <w:szCs w:val="22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importo garantito con il presente contratto</w:t>
            </w:r>
            <w:r w:rsidR="001922A0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1922A0">
              <w:rPr>
                <w:rFonts w:ascii="Constantia" w:hAnsi="Constantia" w:cs="Times New Roman"/>
                <w:sz w:val="22"/>
                <w:szCs w:val="22"/>
              </w:rPr>
              <w:t xml:space="preserve">€.     ………………          </w:t>
            </w:r>
            <w:r w:rsidR="001922A0" w:rsidRPr="00F27A47">
              <w:rPr>
                <w:rFonts w:ascii="Constantia" w:hAnsi="Constantia" w:cs="Times New Roman"/>
                <w:i/>
                <w:sz w:val="22"/>
                <w:szCs w:val="22"/>
              </w:rPr>
              <w:t>( importo in lettere)</w:t>
            </w:r>
          </w:p>
          <w:p w:rsidR="001922A0" w:rsidRPr="009E6B07" w:rsidRDefault="001922A0" w:rsidP="00BF60B8">
            <w:pPr>
              <w:rPr>
                <w:rFonts w:ascii="Constantia" w:hAnsi="Constantia" w:cs="Times New Roman"/>
              </w:rPr>
            </w:pPr>
            <w:r w:rsidRPr="00F27A47">
              <w:rPr>
                <w:rFonts w:ascii="Constantia" w:hAnsi="Constantia" w:cs="Times New Roman"/>
              </w:rPr>
              <w:t>adeguato all’indice Istat del mese di ..</w:t>
            </w:r>
          </w:p>
        </w:tc>
      </w:tr>
      <w:tr w:rsidR="002C4310" w:rsidRPr="009E6B07" w:rsidTr="00D745D7">
        <w:trPr>
          <w:cantSplit/>
          <w:trHeight w:val="400"/>
        </w:trPr>
        <w:tc>
          <w:tcPr>
            <w:tcW w:w="5032" w:type="dxa"/>
            <w:shd w:val="clear" w:color="auto" w:fill="FFFFFF"/>
            <w:vAlign w:val="center"/>
          </w:tcPr>
          <w:p w:rsidR="002C4310" w:rsidRPr="009E6B07" w:rsidRDefault="002C4310" w:rsidP="001922A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Inizio decorrenza </w:t>
            </w:r>
            <w:r w:rsidRPr="00F13EA6">
              <w:rPr>
                <w:rFonts w:ascii="Constantia" w:hAnsi="Constantia" w:cs="Times New Roman"/>
                <w:sz w:val="22"/>
                <w:szCs w:val="22"/>
              </w:rPr>
              <w:t>garanzia</w:t>
            </w:r>
            <w:r w:rsidR="001922A0">
              <w:rPr>
                <w:rFonts w:ascii="Constantia" w:hAnsi="Constantia" w:cs="Times New Roman"/>
                <w:sz w:val="22"/>
                <w:szCs w:val="22"/>
              </w:rPr>
              <w:t>:</w:t>
            </w:r>
          </w:p>
        </w:tc>
        <w:tc>
          <w:tcPr>
            <w:tcW w:w="4681" w:type="dxa"/>
            <w:shd w:val="clear" w:color="auto" w:fill="FFFFFF"/>
            <w:vAlign w:val="center"/>
          </w:tcPr>
          <w:p w:rsidR="002C4310" w:rsidRPr="00381928" w:rsidRDefault="002C4310" w:rsidP="001922A0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  <w:r w:rsidR="001922A0">
              <w:rPr>
                <w:rFonts w:ascii="Constantia" w:hAnsi="Constantia" w:cs="Times New Roman"/>
                <w:sz w:val="22"/>
                <w:szCs w:val="22"/>
              </w:rPr>
              <w:t>: (**)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93"/>
        <w:gridCol w:w="1843"/>
        <w:gridCol w:w="4321"/>
      </w:tblGrid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BE0AE0" w:rsidRDefault="002C4310">
            <w:pPr>
              <w:rPr>
                <w:rFonts w:ascii="Constantia" w:hAnsi="Constantia" w:cs="Times New Roman"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C.A.P. 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Città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                           </w:t>
            </w: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Prov</w:t>
            </w:r>
            <w:proofErr w:type="spellEnd"/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. </w:t>
            </w: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5530BF" w:rsidRDefault="002C4310" w:rsidP="00E451B4">
            <w:pPr>
              <w:rPr>
                <w:rFonts w:ascii="Constantia" w:hAnsi="Constantia" w:cs="Times New Roman"/>
              </w:rPr>
            </w:pPr>
            <w:r w:rsidRPr="00381928">
              <w:rPr>
                <w:rFonts w:ascii="Constantia" w:hAnsi="Constantia" w:cs="Times New Roman"/>
                <w:sz w:val="22"/>
                <w:szCs w:val="22"/>
              </w:rPr>
              <w:t xml:space="preserve">PEC: </w:t>
            </w:r>
          </w:p>
        </w:tc>
        <w:tc>
          <w:tcPr>
            <w:tcW w:w="432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4321" w:type="dxa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p w:rsidR="002C4310" w:rsidRDefault="002C431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p w:rsidR="001922A0" w:rsidRPr="009E6B07" w:rsidRDefault="001922A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72"/>
      </w:tblGrid>
      <w:tr w:rsidR="002C4310" w:rsidRPr="009E6B07" w:rsidTr="000203B6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2C4310" w:rsidRPr="009E6B0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1277"/>
        <w:gridCol w:w="954"/>
        <w:gridCol w:w="180"/>
        <w:gridCol w:w="1275"/>
        <w:gridCol w:w="1276"/>
        <w:gridCol w:w="2126"/>
        <w:gridCol w:w="1772"/>
      </w:tblGrid>
      <w:tr w:rsidR="002C4310" w:rsidRPr="009E6B07" w:rsidTr="003B6B7E">
        <w:trPr>
          <w:cantSplit/>
          <w:trHeight w:val="400"/>
        </w:trPr>
        <w:tc>
          <w:tcPr>
            <w:tcW w:w="9779" w:type="dxa"/>
            <w:gridSpan w:val="8"/>
            <w:shd w:val="pct10" w:color="auto" w:fill="FFFFFF"/>
            <w:vAlign w:val="center"/>
          </w:tcPr>
          <w:p w:rsidR="002C4310" w:rsidRPr="009E6B07" w:rsidRDefault="002C4310" w:rsidP="00D45AF3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H) Ente Garante – </w:t>
            </w:r>
            <w:r w:rsid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Impresa di Assicurazione</w:t>
            </w:r>
          </w:p>
        </w:tc>
      </w:tr>
      <w:tr w:rsidR="002C4310" w:rsidRPr="009E6B07" w:rsidTr="00024504">
        <w:trPr>
          <w:cantSplit/>
          <w:trHeight w:val="400"/>
        </w:trPr>
        <w:tc>
          <w:tcPr>
            <w:tcW w:w="3331" w:type="dxa"/>
            <w:gridSpan w:val="4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denominazione/ragione sociale</w:t>
            </w:r>
          </w:p>
        </w:tc>
        <w:tc>
          <w:tcPr>
            <w:tcW w:w="6448" w:type="dxa"/>
            <w:gridSpan w:val="4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5A38D5">
        <w:trPr>
          <w:trHeight w:val="400"/>
        </w:trPr>
        <w:tc>
          <w:tcPr>
            <w:tcW w:w="3331" w:type="dxa"/>
            <w:gridSpan w:val="4"/>
            <w:vAlign w:val="center"/>
          </w:tcPr>
          <w:p w:rsidR="002C4310" w:rsidRPr="009E6B07" w:rsidRDefault="00D45AF3" w:rsidP="00B30B54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Aut. D.M. Industria/</w:t>
            </w:r>
            <w:proofErr w:type="spellStart"/>
            <w:r>
              <w:rPr>
                <w:rFonts w:ascii="Constantia" w:hAnsi="Constantia" w:cs="Times New Roman"/>
                <w:sz w:val="22"/>
                <w:szCs w:val="22"/>
              </w:rPr>
              <w:t>provv</w:t>
            </w:r>
            <w:proofErr w:type="spellEnd"/>
            <w:r>
              <w:rPr>
                <w:rFonts w:ascii="Constantia" w:hAnsi="Constantia" w:cs="Times New Roman"/>
                <w:sz w:val="22"/>
                <w:szCs w:val="22"/>
              </w:rPr>
              <w:t>. IVASS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C4310" w:rsidRPr="009E6B07" w:rsidRDefault="00D45AF3" w:rsidP="00B30B54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Gazzetta Ufficiale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2C4310" w:rsidRPr="009E6B07" w:rsidTr="005A38D5">
        <w:trPr>
          <w:cantSplit/>
          <w:trHeight w:val="400"/>
        </w:trPr>
        <w:tc>
          <w:tcPr>
            <w:tcW w:w="920" w:type="dxa"/>
            <w:vMerge w:val="restart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6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2C4310" w:rsidRPr="009E6B07" w:rsidTr="005A38D5">
        <w:trPr>
          <w:cantSplit/>
          <w:trHeight w:val="400"/>
        </w:trPr>
        <w:tc>
          <w:tcPr>
            <w:tcW w:w="919" w:type="dxa"/>
            <w:vMerge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4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Prov</w:t>
            </w:r>
            <w:proofErr w:type="spellEnd"/>
            <w:r w:rsidRPr="009E6B07">
              <w:rPr>
                <w:rFonts w:ascii="Constantia" w:hAnsi="Constantia" w:cs="Times New Roman"/>
                <w:sz w:val="22"/>
                <w:szCs w:val="22"/>
              </w:rPr>
              <w:t>.</w:t>
            </w:r>
          </w:p>
        </w:tc>
      </w:tr>
      <w:tr w:rsidR="002C4310" w:rsidRPr="009E6B07" w:rsidTr="005A38D5">
        <w:trPr>
          <w:trHeight w:val="400"/>
        </w:trPr>
        <w:tc>
          <w:tcPr>
            <w:tcW w:w="4605" w:type="dxa"/>
            <w:gridSpan w:val="5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4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2C4310" w:rsidRPr="009E6B07" w:rsidTr="005A38D5">
        <w:trPr>
          <w:cantSplit/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Agenzia</w:t>
            </w:r>
          </w:p>
        </w:tc>
        <w:tc>
          <w:tcPr>
            <w:tcW w:w="7582" w:type="dxa"/>
            <w:gridSpan w:val="6"/>
            <w:shd w:val="clear" w:color="auto" w:fill="FFFFFF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2C4310" w:rsidRPr="009E6B07" w:rsidTr="00F80112">
        <w:trPr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2C4310" w:rsidRPr="009E6B07" w:rsidRDefault="00544F6C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Polizza fideiussoria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5173" w:type="dxa"/>
            <w:gridSpan w:val="3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2C4310" w:rsidRDefault="002C431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1922A0" w:rsidRPr="001153CA" w:rsidRDefault="001922A0" w:rsidP="0080111C">
      <w:pPr>
        <w:rPr>
          <w:rFonts w:ascii="Constantia" w:hAnsi="Constantia" w:cs="Times New Roman"/>
          <w:sz w:val="22"/>
          <w:szCs w:val="22"/>
        </w:rPr>
      </w:pPr>
      <w:r w:rsidRPr="001153CA">
        <w:rPr>
          <w:rFonts w:ascii="Constantia" w:hAnsi="Constantia" w:cs="Times New Roman"/>
          <w:sz w:val="22"/>
          <w:szCs w:val="22"/>
        </w:rPr>
        <w:t xml:space="preserve">(*) </w:t>
      </w:r>
      <w:r>
        <w:rPr>
          <w:rFonts w:ascii="Constantia" w:hAnsi="Constantia" w:cs="Times New Roman"/>
          <w:sz w:val="22"/>
          <w:szCs w:val="22"/>
        </w:rPr>
        <w:t xml:space="preserve">  </w:t>
      </w:r>
      <w:r w:rsidRPr="001153CA">
        <w:rPr>
          <w:rFonts w:ascii="Constantia" w:hAnsi="Constantia" w:cs="Times New Roman"/>
          <w:sz w:val="22"/>
          <w:szCs w:val="22"/>
        </w:rPr>
        <w:t>D.G.R.</w:t>
      </w:r>
      <w:r w:rsidR="0080111C">
        <w:rPr>
          <w:rFonts w:ascii="Constantia" w:hAnsi="Constantia" w:cs="Times New Roman"/>
          <w:sz w:val="22"/>
          <w:szCs w:val="22"/>
        </w:rPr>
        <w:t xml:space="preserve"> </w:t>
      </w:r>
      <w:bookmarkStart w:id="0" w:name="_GoBack"/>
      <w:bookmarkEnd w:id="0"/>
      <w:r w:rsidR="00B343BF">
        <w:rPr>
          <w:rFonts w:ascii="Constantia" w:hAnsi="Constantia" w:cs="Times New Roman"/>
          <w:sz w:val="22"/>
          <w:szCs w:val="22"/>
        </w:rPr>
        <w:t>(</w:t>
      </w:r>
      <w:r w:rsidRPr="001153CA">
        <w:rPr>
          <w:rFonts w:ascii="Constantia" w:hAnsi="Constantia" w:cs="Times New Roman"/>
          <w:sz w:val="22"/>
          <w:szCs w:val="22"/>
        </w:rPr>
        <w:t>Deliberazione della Giunta Regionale</w:t>
      </w:r>
      <w:r w:rsidR="00B343BF">
        <w:rPr>
          <w:rFonts w:ascii="Constantia" w:hAnsi="Constantia" w:cs="Times New Roman"/>
          <w:sz w:val="22"/>
          <w:szCs w:val="22"/>
        </w:rPr>
        <w:t>) o D.D.R. (Decreto del Direttore Regionale)</w:t>
      </w:r>
    </w:p>
    <w:p w:rsidR="001922A0" w:rsidRPr="001153CA" w:rsidRDefault="001922A0" w:rsidP="001922A0">
      <w:pPr>
        <w:rPr>
          <w:rFonts w:ascii="Constantia" w:hAnsi="Constantia" w:cs="Times New Roman"/>
          <w:sz w:val="22"/>
          <w:szCs w:val="22"/>
        </w:rPr>
      </w:pPr>
      <w:r>
        <w:rPr>
          <w:rFonts w:ascii="Constantia" w:hAnsi="Constantia" w:cs="Times New Roman"/>
          <w:sz w:val="22"/>
          <w:szCs w:val="22"/>
        </w:rPr>
        <w:t>(**) 4</w:t>
      </w:r>
      <w:r w:rsidRPr="001153CA">
        <w:rPr>
          <w:rFonts w:ascii="Constantia" w:hAnsi="Constantia" w:cs="Times New Roman"/>
          <w:sz w:val="22"/>
          <w:szCs w:val="22"/>
        </w:rPr>
        <w:t xml:space="preserve"> anni dalla data di sottoscrizione indicata al quadro H</w:t>
      </w:r>
    </w:p>
    <w:p w:rsidR="001922A0" w:rsidRPr="009E6B07" w:rsidRDefault="001922A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9E6B0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9E6B0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pStyle w:val="Intestazione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La presente </w:t>
      </w:r>
      <w:r w:rsidR="004B39E6">
        <w:rPr>
          <w:rFonts w:ascii="Constantia" w:hAnsi="Constantia" w:cs="Times New Roman"/>
          <w:sz w:val="22"/>
          <w:szCs w:val="22"/>
        </w:rPr>
        <w:t>polizza fideiussoria</w:t>
      </w:r>
      <w:r w:rsidRPr="009E6B07">
        <w:rPr>
          <w:rFonts w:ascii="Constantia" w:hAnsi="Constantia" w:cs="Times New Roman"/>
          <w:sz w:val="22"/>
          <w:szCs w:val="22"/>
        </w:rPr>
        <w:t xml:space="preserve"> è costituita dai seguenti modelli: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Dati identificativi;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b/>
          <w:i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Contratto.</w:t>
      </w:r>
    </w:p>
    <w:p w:rsidR="002C4310" w:rsidRPr="009E6B07" w:rsidRDefault="002C4310" w:rsidP="00512FEB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Consapevoli delle conseguenze civili e penali derivanti da dichiarazioni mendaci ai sensi dell’art. 46 del D.P.R. n. 445 del 28 dicembre 2000, i sottoscritti legali rappresentanti del Contraente/Ditta Obbligata e dell’Ente Garante/</w:t>
      </w:r>
      <w:r w:rsidR="007F7CC6">
        <w:rPr>
          <w:rFonts w:ascii="Constantia" w:hAnsi="Constantia" w:cs="Times New Roman"/>
          <w:sz w:val="22"/>
          <w:szCs w:val="22"/>
        </w:rPr>
        <w:t>Impresa di Assicurazioni</w:t>
      </w:r>
      <w:r w:rsidRPr="009E6B07">
        <w:rPr>
          <w:rFonts w:ascii="Constantia" w:hAnsi="Constantia" w:cs="Times New Roman"/>
          <w:sz w:val="22"/>
          <w:szCs w:val="22"/>
        </w:rPr>
        <w:t xml:space="preserve"> dichiarano</w:t>
      </w:r>
      <w:r w:rsidRPr="009E6B07">
        <w:rPr>
          <w:rFonts w:ascii="Constantia" w:hAnsi="Constantia" w:cs="Courier New"/>
          <w:sz w:val="22"/>
          <w:szCs w:val="22"/>
        </w:rPr>
        <w:t>, ciascuno sotto propria personale responsabilità, che i dati forniti nella scheda identificativa, rispondono al vero.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118"/>
      </w:tblGrid>
      <w:tr w:rsidR="002C4310" w:rsidRPr="009E6B07">
        <w:trPr>
          <w:trHeight w:val="716"/>
        </w:trPr>
        <w:tc>
          <w:tcPr>
            <w:tcW w:w="3402" w:type="dxa"/>
            <w:vAlign w:val="center"/>
          </w:tcPr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2C4310" w:rsidRPr="00D45AF3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D45AF3" w:rsidRDefault="00D45AF3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D45AF3">
              <w:rPr>
                <w:rFonts w:ascii="Constantia" w:hAnsi="Constantia" w:cs="Times New Roman"/>
                <w:b/>
                <w:sz w:val="22"/>
                <w:szCs w:val="22"/>
              </w:rPr>
              <w:t>Impresa di Assicurazione</w:t>
            </w:r>
          </w:p>
          <w:p w:rsidR="002C4310" w:rsidRPr="00D45AF3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D45AF3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D45AF3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D45AF3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D45AF3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D45AF3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>
        <w:trPr>
          <w:trHeight w:val="1397"/>
        </w:trPr>
        <w:tc>
          <w:tcPr>
            <w:tcW w:w="3402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ab/>
      </w:r>
    </w:p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792E1A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>
        <w:rPr>
          <w:rFonts w:ascii="Constantia" w:hAnsi="Constantia" w:cs="Times New Roman"/>
          <w:b w:val="0"/>
          <w:i/>
          <w:sz w:val="22"/>
          <w:szCs w:val="22"/>
        </w:rPr>
        <w:t xml:space="preserve">Acque minerali e termali - R.D. n. 1443/1927; </w:t>
      </w:r>
      <w:r w:rsidR="001922A0">
        <w:rPr>
          <w:rFonts w:ascii="Constantia" w:hAnsi="Constantia" w:cs="Times New Roman"/>
          <w:b w:val="0"/>
          <w:i/>
          <w:sz w:val="22"/>
          <w:szCs w:val="22"/>
        </w:rPr>
        <w:t xml:space="preserve"> L.R. n. 40/1989</w:t>
      </w:r>
    </w:p>
    <w:p w:rsidR="002C4310" w:rsidRPr="009E6B07" w:rsidRDefault="002C4310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 xml:space="preserve">Costituzione di deposito cauzionale mediante </w:t>
      </w:r>
      <w:r w:rsidR="007F7CC6" w:rsidRPr="007F7CC6">
        <w:rPr>
          <w:rFonts w:ascii="Constantia" w:hAnsi="Constantia" w:cs="Times New Roman"/>
          <w:b w:val="0"/>
          <w:sz w:val="22"/>
          <w:szCs w:val="22"/>
        </w:rPr>
        <w:t>polizza fideiussoria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4B39E6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>
        <w:rPr>
          <w:rFonts w:ascii="Constantia" w:hAnsi="Constantia" w:cs="Times New Roman"/>
          <w:b/>
          <w:sz w:val="22"/>
          <w:szCs w:val="22"/>
        </w:rPr>
        <w:t>Polizza fideiussoria</w:t>
      </w:r>
      <w:r w:rsidR="002C4310" w:rsidRPr="009E6B07">
        <w:rPr>
          <w:rFonts w:ascii="Constantia" w:hAnsi="Constantia" w:cs="Times New Roman"/>
          <w:b/>
          <w:sz w:val="22"/>
          <w:szCs w:val="22"/>
        </w:rPr>
        <w:t xml:space="preserve"> n.</w:t>
      </w:r>
      <w:r w:rsidR="002C4310"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Ente Garante/</w:t>
      </w:r>
      <w:r w:rsidR="007F7CC6">
        <w:rPr>
          <w:rFonts w:ascii="Constantia" w:hAnsi="Constantia" w:cs="Times New Roman"/>
          <w:b/>
          <w:sz w:val="22"/>
          <w:szCs w:val="22"/>
        </w:rPr>
        <w:t>Impresa di Assicurazione</w:t>
      </w:r>
      <w:r w:rsidRPr="009E6B07">
        <w:rPr>
          <w:rFonts w:ascii="Constantia" w:hAnsi="Constantia" w:cs="Times New Roman"/>
          <w:b/>
          <w:sz w:val="22"/>
          <w:szCs w:val="22"/>
        </w:rPr>
        <w:t xml:space="preserve">_______ ___________________________________________ 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9E6B0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9E6B0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9E6B07">
        <w:rPr>
          <w:rFonts w:ascii="Constantia" w:hAnsi="Constantia" w:cs="Times New Roman"/>
          <w:sz w:val="22"/>
          <w:szCs w:val="22"/>
        </w:rPr>
        <w:t xml:space="preserve"> del Ven</w:t>
      </w:r>
      <w:r w:rsidR="00E6582F">
        <w:rPr>
          <w:rFonts w:ascii="Constantia" w:hAnsi="Constantia" w:cs="Times New Roman"/>
          <w:sz w:val="22"/>
          <w:szCs w:val="22"/>
        </w:rPr>
        <w:t>eto, ha rilasciato, a norma della L.R. 40/89</w:t>
      </w:r>
      <w:r w:rsidRPr="009E6B07">
        <w:rPr>
          <w:rFonts w:ascii="Constantia" w:hAnsi="Constantia" w:cs="Times New Roman"/>
          <w:sz w:val="22"/>
          <w:szCs w:val="22"/>
        </w:rPr>
        <w:t>, il titolo minerario identificato nel prospetto A), adottando il provvedimento indicato nel prospetto B);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</w:t>
      </w:r>
      <w:r w:rsidR="001E538F" w:rsidRPr="001E538F">
        <w:rPr>
          <w:rFonts w:ascii="Constantia" w:hAnsi="Constantia" w:cs="Times New Roman"/>
          <w:sz w:val="22"/>
          <w:szCs w:val="22"/>
        </w:rPr>
        <w:t xml:space="preserve"> Impresa di Assicurazioni </w:t>
      </w:r>
      <w:r w:rsidRPr="009E6B07">
        <w:rPr>
          <w:rFonts w:ascii="Constantia" w:hAnsi="Constantia" w:cs="Times New Roman"/>
          <w:sz w:val="22"/>
          <w:szCs w:val="22"/>
        </w:rPr>
        <w:t>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 rapporti tra il Contraente/Ditta Obbligata e l'Ente Garante/</w:t>
      </w:r>
      <w:r w:rsidR="001E538F" w:rsidRPr="001E538F">
        <w:rPr>
          <w:rFonts w:ascii="Constantia" w:hAnsi="Constantia" w:cs="Times New Roman"/>
          <w:sz w:val="22"/>
          <w:szCs w:val="22"/>
        </w:rPr>
        <w:t xml:space="preserve"> Impresa di Assicurazioni </w:t>
      </w:r>
      <w:r w:rsidRPr="009E6B07">
        <w:rPr>
          <w:rFonts w:ascii="Constantia" w:hAnsi="Constantia" w:cs="Times New Roman"/>
          <w:sz w:val="22"/>
          <w:szCs w:val="22"/>
        </w:rPr>
        <w:t>sono oggetto di contrattazione separata rispetto ai contenuti del presente documento e non possono incidere in alcun modo sulla validità ed efficacia della garanzia prestata;</w:t>
      </w:r>
    </w:p>
    <w:p w:rsidR="002C4310" w:rsidRDefault="002C4310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e l’Ente Garante/</w:t>
      </w:r>
      <w:r w:rsidR="001E538F" w:rsidRPr="001E538F">
        <w:rPr>
          <w:rFonts w:ascii="Constantia" w:hAnsi="Constantia" w:cs="Times New Roman"/>
          <w:sz w:val="22"/>
          <w:szCs w:val="22"/>
        </w:rPr>
        <w:t xml:space="preserve"> Impresa di Assicurazioni </w:t>
      </w:r>
      <w:r w:rsidRPr="009E6B07">
        <w:rPr>
          <w:rFonts w:ascii="Constantia" w:hAnsi="Constantia" w:cs="Times New Roman"/>
          <w:sz w:val="22"/>
          <w:szCs w:val="22"/>
        </w:rPr>
        <w:t xml:space="preserve">sottoscrivono il presente contratto ed attestano che esso corrisponde esattamente a quello predisposto dalla Regione del Veneto, senza alcuna modifica alle clausole ivi contenute. Tutte le eventuali </w:t>
      </w:r>
      <w:r w:rsidRPr="009E6B07">
        <w:rPr>
          <w:rFonts w:ascii="Constantia" w:hAnsi="Constantia" w:cs="Times New Roman"/>
          <w:sz w:val="22"/>
          <w:szCs w:val="22"/>
        </w:rPr>
        <w:lastRenderedPageBreak/>
        <w:t>modifiche sono da considerarsi prive di effetto e comunque non i</w:t>
      </w:r>
      <w:r w:rsidR="00E14867">
        <w:rPr>
          <w:rFonts w:ascii="Constantia" w:hAnsi="Constantia" w:cs="Times New Roman"/>
          <w:sz w:val="22"/>
          <w:szCs w:val="22"/>
        </w:rPr>
        <w:t>nvalidano il presente contratto;</w:t>
      </w:r>
    </w:p>
    <w:p w:rsidR="00BF6276" w:rsidRPr="00D22AC7" w:rsidRDefault="00BF6276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D22AC7">
        <w:rPr>
          <w:rFonts w:ascii="Constantia" w:hAnsi="Constantia" w:cs="Times New Roman"/>
          <w:sz w:val="22"/>
          <w:szCs w:val="22"/>
        </w:rPr>
        <w:t xml:space="preserve">La presente </w:t>
      </w:r>
      <w:r w:rsidR="00662235">
        <w:rPr>
          <w:rFonts w:ascii="Constantia" w:hAnsi="Constantia" w:cs="Times New Roman"/>
          <w:sz w:val="22"/>
          <w:szCs w:val="22"/>
        </w:rPr>
        <w:t>polizza fideiussoria</w:t>
      </w:r>
      <w:r w:rsidRPr="00D22AC7">
        <w:rPr>
          <w:rFonts w:ascii="Constantia" w:hAnsi="Constantia" w:cs="Times New Roman"/>
          <w:sz w:val="22"/>
          <w:szCs w:val="22"/>
        </w:rPr>
        <w:t xml:space="preserve"> deve essere aggiornata ogni quadriennio su base ISTAT</w:t>
      </w:r>
      <w:r w:rsidR="00E14867" w:rsidRPr="00D22AC7">
        <w:rPr>
          <w:rFonts w:ascii="Constantia" w:hAnsi="Constantia" w:cs="Times New Roman"/>
          <w:sz w:val="22"/>
          <w:szCs w:val="22"/>
        </w:rPr>
        <w:t>.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i/>
          <w:iCs/>
          <w:sz w:val="22"/>
          <w:szCs w:val="22"/>
        </w:rPr>
        <w:t>TUTTO CIO’ PREMESSO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GARANTE/</w:t>
      </w:r>
      <w:r w:rsidR="00DD17AE">
        <w:rPr>
          <w:rFonts w:ascii="Constantia" w:hAnsi="Constantia" w:cs="Times New Roman"/>
          <w:sz w:val="22"/>
          <w:szCs w:val="22"/>
        </w:rPr>
        <w:t>IMPRESA DI ASSICURAZIONI</w:t>
      </w:r>
      <w:r w:rsidRPr="009E6B07">
        <w:rPr>
          <w:rFonts w:ascii="Constantia" w:hAnsi="Constantia" w:cs="Times New Roman"/>
          <w:sz w:val="22"/>
          <w:szCs w:val="22"/>
        </w:rPr>
        <w:t xml:space="preserve"> SI COSTITUISCE FIDEIUSSORE DEL CONTRAENTE/DITTA OBBLIGATA A FAVORE DELL'ENTE GARANTITO/REGIONE DEL VENETO, IN ORDINE AL DEPOSITO CAUZIONALE RELATIVO AL TITOLO MINERARIO IDENTIFICATO AL PROSPETTO A) E STABILITO CON IL PROVVEDIMENTO DI CUI AL PROSPETTO D), FINO ALLA CONCORRENZA DELL'IMPORTO DELLA GARANZIA DI CUI AL PROSPETTO E). 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IL CONTRAENTE/DITTA OBBLIGATA ACCETTA IL PRESENTE CONTRATTO PER SE', PER I PROPRI SUCCESSORI ED AVENTI CAUSA A QUALSIASI TITOLO, A FAVORE DELL'ENTE GARANTITO/REGIONE DEL VENETO, STIPULATO A GARANZIA DEGLI OBBLIGHI DERIVANTI </w:t>
      </w:r>
      <w:r>
        <w:rPr>
          <w:rFonts w:ascii="Constantia" w:hAnsi="Constantia" w:cs="Times New Roman"/>
          <w:sz w:val="22"/>
          <w:szCs w:val="22"/>
        </w:rPr>
        <w:t>DAL TITOLO MINERARIO.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4B2075">
      <w:pPr>
        <w:jc w:val="both"/>
        <w:rPr>
          <w:rFonts w:ascii="Constantia" w:hAnsi="Constantia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193040</wp:posOffset>
                </wp:positionV>
                <wp:extent cx="6126480" cy="484505"/>
                <wp:effectExtent l="0" t="0" r="26670" b="1079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845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310" w:rsidRDefault="002C4310">
                            <w:pPr>
                              <w:spacing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CONDIZIONI GENERALI DEL RAPPORTO TRA ENTE GARANTE/</w:t>
                            </w:r>
                            <w:r w:rsidR="007F7CC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IMPRESA DI ASSICURAZIONE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ED ENTE GARANTITO/REGIONE DEL VENETO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5.2pt;width:482.4pt;height:3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" o:allowincell="f" fillcolor="#ddd">
                <v:textbox>
                  <w:txbxContent>
                    <w:p w:rsidR="002C4310" w:rsidRDefault="002C4310">
                      <w:pPr>
                        <w:spacing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CONDIZIONI GENERALI DEL RAPPORTO TRA ENTE GARANTE/</w:t>
                      </w:r>
                      <w:r w:rsidR="007F7CC6">
                        <w:rPr>
                          <w:b/>
                          <w:bCs/>
                          <w:sz w:val="22"/>
                          <w:szCs w:val="22"/>
                        </w:rPr>
                        <w:t xml:space="preserve">IMPRESA DI ASSICURAZIONE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ED ENTE GARANTITO/REGIONE DEL VENETO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2C4310" w:rsidRPr="00D05E1C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Per titolo minerario si intende il provvedimento regionale specificato nel prospetto B) e i correlati cantieri minerari con i relativi provvedimenti, ivi comprese tutte le eventuali prescrizioni, nonché </w:t>
      </w:r>
      <w:r w:rsidRPr="00D05E1C">
        <w:rPr>
          <w:rFonts w:ascii="Constantia" w:hAnsi="Constantia" w:cs="Times New Roman"/>
          <w:sz w:val="22"/>
          <w:szCs w:val="22"/>
        </w:rPr>
        <w:t>le successive modifiche ed integrazioni, anche se non menzionate nel presente contratto.</w:t>
      </w:r>
    </w:p>
    <w:p w:rsidR="002C4310" w:rsidRPr="009E6B07" w:rsidRDefault="002C4310" w:rsidP="00D745D7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CD52AF" w:rsidRPr="00CD52AF" w:rsidRDefault="00CD52AF" w:rsidP="00CD52AF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CD52AF">
        <w:rPr>
          <w:rFonts w:ascii="Constantia" w:hAnsi="Constantia" w:cs="Times New Roman"/>
          <w:sz w:val="22"/>
          <w:szCs w:val="22"/>
        </w:rPr>
        <w:t xml:space="preserve">Il presente contratto ha durata pari a quattro anni, a decorrere dalla data di sottoscrizione, fermo restando che, in ogni caso, la decorrenza dei quadrienni di adeguamento è computata a partire dalla data della delibera regionale di rilascio della concessione. Pertanto ogni quattro anni </w:t>
      </w:r>
      <w:r w:rsidRPr="00CD52AF">
        <w:rPr>
          <w:rFonts w:ascii="Constantia" w:hAnsi="Constantia" w:cs="Times New Roman"/>
          <w:sz w:val="22"/>
          <w:szCs w:val="22"/>
        </w:rPr>
        <w:lastRenderedPageBreak/>
        <w:t xml:space="preserve">dalla data di adozione di tale provvedimento ricorre l’obbligo di adeguamento dell’importo della garanzia e di rinnovo del contratto. 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2C4310" w:rsidRPr="009E6B07" w:rsidRDefault="002C4310">
      <w:pPr>
        <w:pStyle w:val="Corpotesto"/>
        <w:ind w:firstLine="709"/>
        <w:rPr>
          <w:rFonts w:ascii="Constantia" w:hAnsi="Constantia"/>
          <w:sz w:val="22"/>
          <w:szCs w:val="22"/>
        </w:rPr>
      </w:pPr>
    </w:p>
    <w:p w:rsidR="002C4310" w:rsidRPr="009E6B07" w:rsidRDefault="002C4310">
      <w:pPr>
        <w:pStyle w:val="Corpo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2C4310" w:rsidRPr="009E6B07" w:rsidRDefault="002C4310" w:rsidP="003F0C7D">
      <w:pPr>
        <w:pStyle w:val="Corpo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presentazione e costituzione di un nuovo contratto;</w:t>
      </w:r>
    </w:p>
    <w:p w:rsidR="002C4310" w:rsidRPr="009E6B07" w:rsidRDefault="002C4310" w:rsidP="003F0C7D">
      <w:pPr>
        <w:pStyle w:val="Corpo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</w:t>
      </w:r>
      <w:r w:rsidR="001E538F">
        <w:rPr>
          <w:rFonts w:ascii="Constantia" w:hAnsi="Constantia" w:cs="Times New Roman"/>
          <w:sz w:val="22"/>
          <w:szCs w:val="22"/>
        </w:rPr>
        <w:t>Impresa di Assicurazioni</w:t>
      </w:r>
      <w:r w:rsidRPr="009E6B07">
        <w:rPr>
          <w:rFonts w:ascii="Constantia" w:hAnsi="Constantia" w:cs="Times New Roman"/>
          <w:sz w:val="22"/>
          <w:szCs w:val="22"/>
        </w:rPr>
        <w:t xml:space="preserve">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Garante/</w:t>
      </w:r>
      <w:r w:rsidR="001E538F">
        <w:rPr>
          <w:rFonts w:ascii="Constantia" w:hAnsi="Constantia" w:cs="Times New Roman"/>
          <w:sz w:val="22"/>
          <w:szCs w:val="22"/>
        </w:rPr>
        <w:t>Impresa di Assicurazioni</w:t>
      </w:r>
      <w:r w:rsidRPr="009E6B07">
        <w:rPr>
          <w:rFonts w:ascii="Constantia" w:hAnsi="Constantia" w:cs="Times New Roman"/>
          <w:sz w:val="22"/>
          <w:szCs w:val="22"/>
        </w:rPr>
        <w:t xml:space="preserve">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lastRenderedPageBreak/>
        <w:t>Tutti gli avvisi, inviti, comunicazioni e notificazioni relativi alla presente garanzia devono essere effettuati, salvo esplicita diversa indicazione, a mezzo PEC, agli indirizzi riportati nei dati identificativi.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t>Art. 6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Esemplari del documento.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</w:t>
      </w:r>
      <w:r w:rsidR="001E538F">
        <w:rPr>
          <w:rFonts w:ascii="Constantia" w:hAnsi="Constantia" w:cs="Times New Roman"/>
          <w:sz w:val="22"/>
          <w:szCs w:val="22"/>
        </w:rPr>
        <w:t>Impresa di Assicurazioni</w:t>
      </w:r>
      <w:r w:rsidRPr="009E6B07">
        <w:rPr>
          <w:rFonts w:ascii="Constantia" w:hAnsi="Constantia" w:cs="Times New Roman"/>
          <w:sz w:val="22"/>
          <w:szCs w:val="22"/>
        </w:rPr>
        <w:t xml:space="preserve"> le copie originali loro destinate, debitamente sottoscritte per accettazione da parte del personale regionale all'uopo incaricato.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t>Art. 7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</w:t>
      </w:r>
      <w:r w:rsidR="001E538F" w:rsidRPr="001E538F">
        <w:rPr>
          <w:rFonts w:ascii="Constantia" w:hAnsi="Constantia" w:cs="Times New Roman"/>
          <w:sz w:val="22"/>
          <w:szCs w:val="22"/>
        </w:rPr>
        <w:t xml:space="preserve"> Impresa di Assicurazioni </w:t>
      </w:r>
      <w:r w:rsidRPr="009E6B07">
        <w:rPr>
          <w:rFonts w:ascii="Constantia" w:hAnsi="Constantia" w:cs="Times New Roman"/>
          <w:sz w:val="22"/>
          <w:szCs w:val="22"/>
        </w:rPr>
        <w:t>e l'Ente Garantito/Regione del Veneto, il Foro competente è solo ed esclusivamente quello dell'Autorità Giudiziaria dove ha sede l'Ente Garantito/Regione del Veneto, ossia il Foro di Venezia.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</w:t>
      </w: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3275"/>
        <w:gridCol w:w="3275"/>
      </w:tblGrid>
      <w:tr w:rsidR="002C4310" w:rsidRPr="009E6B07" w:rsidTr="004711CE">
        <w:trPr>
          <w:trHeight w:val="1498"/>
        </w:trPr>
        <w:tc>
          <w:tcPr>
            <w:tcW w:w="3275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L'Ente Garante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Impresa di Assicurazione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Il Legale Rappresentante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Nome e Cognome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Titolo a rappresentare l’Ente</w:t>
            </w:r>
          </w:p>
          <w:p w:rsidR="002C4310" w:rsidRPr="009E6B07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>
              <w:rPr>
                <w:rFonts w:ascii="Constantia" w:hAnsi="Constantia" w:cs="Times New Roman"/>
                <w:b/>
                <w:bCs/>
              </w:rPr>
              <w:t xml:space="preserve">L’Ente Garantito </w:t>
            </w:r>
          </w:p>
          <w:p w:rsid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>
              <w:rPr>
                <w:rFonts w:ascii="Constantia" w:hAnsi="Constantia" w:cs="Times New Roman"/>
                <w:b/>
                <w:bCs/>
              </w:rPr>
              <w:t>Regione del Veneto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Nome e Cognome</w:t>
            </w:r>
          </w:p>
          <w:p w:rsidR="001E538F" w:rsidRPr="001E538F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>
              <w:rPr>
                <w:rFonts w:ascii="Constantia" w:hAnsi="Constantia" w:cs="Times New Roman"/>
                <w:b/>
                <w:bCs/>
              </w:rPr>
              <w:t>Titolo</w:t>
            </w:r>
          </w:p>
          <w:p w:rsidR="002C4310" w:rsidRPr="009E6B07" w:rsidRDefault="001E538F" w:rsidP="001E538F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1E538F">
              <w:rPr>
                <w:rFonts w:ascii="Constantia" w:hAnsi="Constantia" w:cs="Times New Roman"/>
                <w:b/>
                <w:bCs/>
              </w:rPr>
              <w:t>Timbro e Firma</w:t>
            </w:r>
          </w:p>
        </w:tc>
      </w:tr>
      <w:tr w:rsidR="002C4310" w:rsidRPr="009E6B07" w:rsidTr="004711CE">
        <w:trPr>
          <w:trHeight w:val="1942"/>
        </w:trPr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>
      <w:pPr>
        <w:rPr>
          <w:rFonts w:ascii="Constantia" w:hAnsi="Constantia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specificamente le seguenti disposizioni delle Condizioni Generali del Contratto di Fideiussione: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</w:t>
      </w:r>
      <w:r w:rsidR="001E538F" w:rsidRPr="001E538F">
        <w:rPr>
          <w:rFonts w:ascii="Constantia" w:hAnsi="Constantia" w:cs="Times New Roman"/>
          <w:sz w:val="22"/>
          <w:szCs w:val="22"/>
        </w:rPr>
        <w:t xml:space="preserve"> Impresa di Assicurazioni </w:t>
      </w:r>
      <w:r w:rsidRPr="009E6B07">
        <w:rPr>
          <w:rFonts w:ascii="Constantia" w:hAnsi="Constantia" w:cs="Times New Roman"/>
          <w:sz w:val="22"/>
          <w:szCs w:val="22"/>
        </w:rPr>
        <w:t>rinuncia a sollevare eccezioni contro l’Ente Garantito/Regione del Veneto relative all’eventuale mancato pagamento dei premi da parte del Contraente/Ditta Obbligata;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su richiesta dell’Ente Garantito/Regione del Veneto, l’Ente Garante/</w:t>
      </w:r>
      <w:r w:rsidR="00CD3264">
        <w:rPr>
          <w:rFonts w:ascii="Constantia" w:hAnsi="Constantia" w:cs="Times New Roman"/>
          <w:sz w:val="22"/>
          <w:szCs w:val="22"/>
        </w:rPr>
        <w:t>Impresa di Assicurazione</w:t>
      </w:r>
      <w:r w:rsidRPr="009E6B07">
        <w:rPr>
          <w:rFonts w:ascii="Constantia" w:hAnsi="Constantia" w:cs="Times New Roman"/>
          <w:sz w:val="22"/>
          <w:szCs w:val="22"/>
        </w:rPr>
        <w:t xml:space="preserve"> provvede al pagamento della somma dovuta senza il consenso del Contraente/Ditta Obbligata e rinunciando al beneficio della preventiva escussione previsto dall'art. 1944 del codice civile;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rinuncia a sollevare eccezioni contro l’Ente Garante/</w:t>
      </w:r>
      <w:r w:rsidR="00CD3264" w:rsidRPr="00CD3264">
        <w:rPr>
          <w:rFonts w:ascii="Constantia" w:hAnsi="Constantia" w:cs="Times New Roman"/>
          <w:sz w:val="22"/>
          <w:szCs w:val="22"/>
        </w:rPr>
        <w:t xml:space="preserve"> Impresa di Assicurazione</w:t>
      </w:r>
      <w:r w:rsidRPr="009E6B07">
        <w:rPr>
          <w:rFonts w:ascii="Constantia" w:hAnsi="Constantia" w:cs="Times New Roman"/>
          <w:sz w:val="22"/>
          <w:szCs w:val="22"/>
        </w:rPr>
        <w:t xml:space="preserve"> relative al pagamento delle eventuali somme dovute all’Ente Garantito/Regione del Veneto;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rinuncia alle eccezioni di cui all'art. 1952 del codice civile;</w:t>
      </w:r>
    </w:p>
    <w:p w:rsidR="002C4310" w:rsidRPr="009E6B07" w:rsidRDefault="002C4310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88"/>
      </w:tblGrid>
      <w:tr w:rsidR="002C4310" w:rsidRPr="009E6B07" w:rsidTr="004711CE">
        <w:trPr>
          <w:trHeight w:val="940"/>
        </w:trPr>
        <w:tc>
          <w:tcPr>
            <w:tcW w:w="3288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D45AF3" w:rsidRPr="00D45AF3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D45AF3" w:rsidRPr="00D45AF3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Impresa di Assicurazione</w:t>
            </w:r>
          </w:p>
          <w:p w:rsidR="00D45AF3" w:rsidRPr="00D45AF3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D45AF3" w:rsidRPr="00D45AF3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D45AF3" w:rsidRPr="00D45AF3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  <w:sz w:val="22"/>
                <w:szCs w:val="22"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 a rappresentare l’Ente</w:t>
            </w:r>
          </w:p>
          <w:p w:rsidR="002C4310" w:rsidRPr="009E6B07" w:rsidRDefault="00D45AF3" w:rsidP="00D45AF3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D45AF3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 w:rsidTr="004711CE">
        <w:trPr>
          <w:trHeight w:val="1834"/>
        </w:trPr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D317A9">
      <w:pPr>
        <w:rPr>
          <w:rFonts w:ascii="Constantia" w:hAnsi="Constantia"/>
          <w:sz w:val="22"/>
          <w:szCs w:val="22"/>
        </w:rPr>
      </w:pPr>
    </w:p>
    <w:sectPr w:rsidR="002C4310" w:rsidRPr="009E6B07" w:rsidSect="000F46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D1" w:rsidRDefault="00160BD1">
      <w:r>
        <w:separator/>
      </w:r>
    </w:p>
  </w:endnote>
  <w:endnote w:type="continuationSeparator" w:id="0">
    <w:p w:rsidR="00160BD1" w:rsidRDefault="001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Default="00433EC7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2C4310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2C4310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2C4310" w:rsidRDefault="002C43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3F0C7D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433EC7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433EC7" w:rsidRPr="003F0C7D">
      <w:rPr>
        <w:rStyle w:val="Numeropagina"/>
        <w:rFonts w:ascii="Times New Roman" w:hAnsi="Times New Roman"/>
        <w:b/>
      </w:rPr>
      <w:fldChar w:fldCharType="separate"/>
    </w:r>
    <w:r w:rsidR="0080111C">
      <w:rPr>
        <w:rStyle w:val="Numeropagina"/>
        <w:rFonts w:ascii="Times New Roman" w:hAnsi="Times New Roman"/>
        <w:b/>
        <w:noProof/>
      </w:rPr>
      <w:t>2</w:t>
    </w:r>
    <w:r w:rsidR="00433EC7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r w:rsidR="00160BD1">
      <w:fldChar w:fldCharType="begin"/>
    </w:r>
    <w:r w:rsidR="00160BD1">
      <w:instrText xml:space="preserve"> NUMPAGES   \* MERGEFORMAT </w:instrText>
    </w:r>
    <w:r w:rsidR="00160BD1">
      <w:fldChar w:fldCharType="separate"/>
    </w:r>
    <w:r w:rsidR="0080111C" w:rsidRPr="0080111C">
      <w:rPr>
        <w:rStyle w:val="Numeropagina"/>
        <w:rFonts w:ascii="Times New Roman" w:hAnsi="Times New Roman"/>
        <w:b/>
        <w:noProof/>
      </w:rPr>
      <w:t>7</w:t>
    </w:r>
    <w:r w:rsidR="00160BD1">
      <w:rPr>
        <w:rStyle w:val="Numeropagina"/>
        <w:rFonts w:ascii="Times New Roman" w:hAnsi="Times New Roman"/>
        <w:b/>
        <w:noProof/>
      </w:rPr>
      <w:fldChar w:fldCharType="end"/>
    </w:r>
  </w:p>
  <w:p w:rsidR="002C4310" w:rsidRDefault="002C431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0F467B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433EC7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433EC7" w:rsidRPr="000F467B">
      <w:rPr>
        <w:rStyle w:val="Numeropagina"/>
        <w:rFonts w:ascii="Times New Roman" w:hAnsi="Times New Roman"/>
        <w:b/>
      </w:rPr>
      <w:fldChar w:fldCharType="separate"/>
    </w:r>
    <w:r w:rsidR="0080111C">
      <w:rPr>
        <w:rStyle w:val="Numeropagina"/>
        <w:rFonts w:ascii="Times New Roman" w:hAnsi="Times New Roman"/>
        <w:b/>
        <w:noProof/>
      </w:rPr>
      <w:t>1</w:t>
    </w:r>
    <w:r w:rsidR="00433EC7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r w:rsidR="00160BD1">
      <w:fldChar w:fldCharType="begin"/>
    </w:r>
    <w:r w:rsidR="00160BD1">
      <w:instrText xml:space="preserve"> NUMPAGES   \* MERGEFORMAT </w:instrText>
    </w:r>
    <w:r w:rsidR="00160BD1">
      <w:fldChar w:fldCharType="separate"/>
    </w:r>
    <w:r w:rsidR="0080111C" w:rsidRPr="0080111C">
      <w:rPr>
        <w:rStyle w:val="Numeropagina"/>
        <w:rFonts w:ascii="Times New Roman" w:hAnsi="Times New Roman"/>
        <w:b/>
        <w:noProof/>
      </w:rPr>
      <w:t>7</w:t>
    </w:r>
    <w:r w:rsidR="00160BD1">
      <w:rPr>
        <w:rStyle w:val="Numeropagina"/>
        <w:rFonts w:ascii="Times New Roman" w:hAnsi="Times New Roman"/>
        <w:b/>
        <w:noProof/>
      </w:rPr>
      <w:fldChar w:fldCharType="end"/>
    </w:r>
  </w:p>
  <w:p w:rsidR="002C4310" w:rsidRDefault="002C43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D1" w:rsidRDefault="00160BD1">
      <w:r>
        <w:separator/>
      </w:r>
    </w:p>
  </w:footnote>
  <w:footnote w:type="continuationSeparator" w:id="0">
    <w:p w:rsidR="00160BD1" w:rsidRDefault="00160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F20267" w:rsidRDefault="000A62FC" w:rsidP="00561AF5">
    <w:pPr>
      <w:pStyle w:val="Intestazione"/>
      <w:rPr>
        <w:rFonts w:ascii="Times New Roman" w:hAnsi="Times New Roman" w:cs="Times New Roman"/>
        <w:b/>
      </w:rPr>
    </w:pPr>
    <w:r w:rsidRPr="000A62FC">
      <w:rPr>
        <w:rFonts w:ascii="Times New Roman" w:hAnsi="Times New Roman" w:cs="Times New Roman"/>
        <w:b/>
      </w:rPr>
      <w:t>POLIZZA FIDEIUSSORIA</w:t>
    </w:r>
    <w:r w:rsidR="002C4310">
      <w:rPr>
        <w:rFonts w:ascii="Times New Roman" w:hAnsi="Times New Roman" w:cs="Times New Roman"/>
        <w:b/>
      </w:rPr>
      <w:t xml:space="preserve">                                                                                </w:t>
    </w:r>
    <w:r w:rsidR="002C4310" w:rsidRPr="00F20267">
      <w:rPr>
        <w:rFonts w:ascii="Times New Roman" w:hAnsi="Times New Roman" w:cs="Times New Roman"/>
        <w:b/>
      </w:rPr>
      <w:t xml:space="preserve">   </w:t>
    </w:r>
    <w:r w:rsidR="002C4310">
      <w:rPr>
        <w:rFonts w:ascii="Times New Roman" w:hAnsi="Times New Roman" w:cs="Times New Roman"/>
        <w:b/>
      </w:rPr>
      <w:t>CONTRATTO</w:t>
    </w:r>
  </w:p>
  <w:p w:rsidR="002C4310" w:rsidRDefault="004B2075" w:rsidP="00D317A9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30D902" wp14:editId="7601E2E9">
          <wp:simplePos x="0" y="0"/>
          <wp:positionH relativeFrom="column">
            <wp:posOffset>1259840</wp:posOffset>
          </wp:positionH>
          <wp:positionV relativeFrom="paragraph">
            <wp:posOffset>170180</wp:posOffset>
          </wp:positionV>
          <wp:extent cx="3600450" cy="523875"/>
          <wp:effectExtent l="0" t="0" r="0" b="9525"/>
          <wp:wrapNone/>
          <wp:docPr id="1" name="Immagine 3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310" w:rsidRDefault="002C4310" w:rsidP="00D317A9">
    <w:pPr>
      <w:pStyle w:val="Intestazione"/>
      <w:jc w:val="center"/>
    </w:pPr>
  </w:p>
  <w:p w:rsidR="002C4310" w:rsidRDefault="002C4310" w:rsidP="00D317A9">
    <w:pPr>
      <w:pStyle w:val="Intestazione"/>
    </w:pPr>
  </w:p>
  <w:p w:rsidR="002C4310" w:rsidRDefault="002C4310" w:rsidP="00D317A9">
    <w:pPr>
      <w:pStyle w:val="Intestazione"/>
    </w:pPr>
  </w:p>
  <w:p w:rsidR="002C4310" w:rsidRPr="00E10935" w:rsidRDefault="002C4310" w:rsidP="00D317A9">
    <w:pPr>
      <w:pStyle w:val="Intestazione"/>
      <w:jc w:val="center"/>
      <w:rPr>
        <w:rFonts w:ascii="Times New Roman" w:hAnsi="Times New Roman" w:cs="Times New Roman"/>
        <w:b/>
      </w:rPr>
    </w:pPr>
    <w:r w:rsidRPr="00E10935">
      <w:rPr>
        <w:rFonts w:ascii="Times New Roman" w:hAnsi="Times New Roman" w:cs="Times New Roman"/>
        <w:b/>
      </w:rPr>
      <w:t>Giunta Regionale</w:t>
    </w:r>
  </w:p>
  <w:p w:rsidR="002C4310" w:rsidRDefault="002C43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0" w:rsidRPr="001C6F42" w:rsidRDefault="000A62FC" w:rsidP="000F467B">
    <w:pPr>
      <w:pStyle w:val="Intestazione"/>
      <w:rPr>
        <w:b/>
      </w:rPr>
    </w:pPr>
    <w:r>
      <w:rPr>
        <w:rFonts w:ascii="Times New Roman" w:hAnsi="Times New Roman" w:cs="Times New Roman"/>
        <w:b/>
      </w:rPr>
      <w:t>POLIZZA FIDEIUSSORIA</w:t>
    </w:r>
    <w:r w:rsidR="002C4310" w:rsidRPr="001C6F42">
      <w:rPr>
        <w:rFonts w:ascii="Times New Roman" w:hAnsi="Times New Roman" w:cs="Times New Roman"/>
        <w:b/>
      </w:rPr>
      <w:t xml:space="preserve">                                                                 DATI IDENTIFICATIVI</w:t>
    </w:r>
  </w:p>
  <w:p w:rsidR="002C4310" w:rsidRDefault="004B2075" w:rsidP="000F46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C5EEFD" wp14:editId="7B6E1E52">
          <wp:simplePos x="0" y="0"/>
          <wp:positionH relativeFrom="column">
            <wp:posOffset>1259840</wp:posOffset>
          </wp:positionH>
          <wp:positionV relativeFrom="paragraph">
            <wp:posOffset>-5080</wp:posOffset>
          </wp:positionV>
          <wp:extent cx="3600450" cy="523875"/>
          <wp:effectExtent l="0" t="0" r="0" b="9525"/>
          <wp:wrapNone/>
          <wp:docPr id="2" name="Immagine 4" descr="region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region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310" w:rsidRDefault="002C43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66022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A70B1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12CFD"/>
    <w:multiLevelType w:val="hybridMultilevel"/>
    <w:tmpl w:val="4B82489A"/>
    <w:lvl w:ilvl="0" w:tplc="1AEA0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323E4"/>
    <w:multiLevelType w:val="hybridMultilevel"/>
    <w:tmpl w:val="4BE022E4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9D06800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8069B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A046C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344BA4"/>
    <w:multiLevelType w:val="singleLevel"/>
    <w:tmpl w:val="1572FA9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  <w:strike w:val="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5A"/>
    <w:rsid w:val="000203B6"/>
    <w:rsid w:val="00021DF4"/>
    <w:rsid w:val="00023E4B"/>
    <w:rsid w:val="00024504"/>
    <w:rsid w:val="00037154"/>
    <w:rsid w:val="00040C79"/>
    <w:rsid w:val="000512D0"/>
    <w:rsid w:val="00052614"/>
    <w:rsid w:val="00056900"/>
    <w:rsid w:val="000600BC"/>
    <w:rsid w:val="0006627D"/>
    <w:rsid w:val="00097352"/>
    <w:rsid w:val="000A62FC"/>
    <w:rsid w:val="000B36BB"/>
    <w:rsid w:val="000D2495"/>
    <w:rsid w:val="000D41CA"/>
    <w:rsid w:val="000E095C"/>
    <w:rsid w:val="000F42BC"/>
    <w:rsid w:val="000F467B"/>
    <w:rsid w:val="00112941"/>
    <w:rsid w:val="00115A68"/>
    <w:rsid w:val="00115C80"/>
    <w:rsid w:val="00116168"/>
    <w:rsid w:val="001345A6"/>
    <w:rsid w:val="001470EC"/>
    <w:rsid w:val="00147FE6"/>
    <w:rsid w:val="00160BD1"/>
    <w:rsid w:val="00162EDF"/>
    <w:rsid w:val="00174B04"/>
    <w:rsid w:val="00182315"/>
    <w:rsid w:val="00185846"/>
    <w:rsid w:val="001922A0"/>
    <w:rsid w:val="001A7A4C"/>
    <w:rsid w:val="001B355E"/>
    <w:rsid w:val="001C6F42"/>
    <w:rsid w:val="001D0B46"/>
    <w:rsid w:val="001D6F56"/>
    <w:rsid w:val="001E2377"/>
    <w:rsid w:val="001E359C"/>
    <w:rsid w:val="001E538F"/>
    <w:rsid w:val="001F7E0E"/>
    <w:rsid w:val="00215406"/>
    <w:rsid w:val="002175A5"/>
    <w:rsid w:val="00255BB5"/>
    <w:rsid w:val="00257BD7"/>
    <w:rsid w:val="002A39DB"/>
    <w:rsid w:val="002A5111"/>
    <w:rsid w:val="002C3678"/>
    <w:rsid w:val="002C4310"/>
    <w:rsid w:val="002C5C89"/>
    <w:rsid w:val="002C71E0"/>
    <w:rsid w:val="002D425F"/>
    <w:rsid w:val="002E1382"/>
    <w:rsid w:val="002E648D"/>
    <w:rsid w:val="002F37C5"/>
    <w:rsid w:val="002F3D4E"/>
    <w:rsid w:val="00305F13"/>
    <w:rsid w:val="00307B36"/>
    <w:rsid w:val="003215E4"/>
    <w:rsid w:val="0032541B"/>
    <w:rsid w:val="003334CF"/>
    <w:rsid w:val="00344C71"/>
    <w:rsid w:val="00355067"/>
    <w:rsid w:val="00361628"/>
    <w:rsid w:val="00380262"/>
    <w:rsid w:val="00381928"/>
    <w:rsid w:val="0038669F"/>
    <w:rsid w:val="003B48F2"/>
    <w:rsid w:val="003B607B"/>
    <w:rsid w:val="003B6B7E"/>
    <w:rsid w:val="003C0A78"/>
    <w:rsid w:val="003C3171"/>
    <w:rsid w:val="003C64B8"/>
    <w:rsid w:val="003E2F11"/>
    <w:rsid w:val="003E6FDC"/>
    <w:rsid w:val="003F0C7D"/>
    <w:rsid w:val="003F6023"/>
    <w:rsid w:val="0040067E"/>
    <w:rsid w:val="00405CCE"/>
    <w:rsid w:val="004174C7"/>
    <w:rsid w:val="00423E8C"/>
    <w:rsid w:val="0042503E"/>
    <w:rsid w:val="00432A72"/>
    <w:rsid w:val="00433073"/>
    <w:rsid w:val="00433EC7"/>
    <w:rsid w:val="004353C4"/>
    <w:rsid w:val="004369DC"/>
    <w:rsid w:val="00443E90"/>
    <w:rsid w:val="00450011"/>
    <w:rsid w:val="00456B0C"/>
    <w:rsid w:val="004711CE"/>
    <w:rsid w:val="004805B5"/>
    <w:rsid w:val="00482CA2"/>
    <w:rsid w:val="00483DCB"/>
    <w:rsid w:val="00483EA6"/>
    <w:rsid w:val="00486AC9"/>
    <w:rsid w:val="00493670"/>
    <w:rsid w:val="004937B1"/>
    <w:rsid w:val="004B2075"/>
    <w:rsid w:val="004B39E6"/>
    <w:rsid w:val="004C0310"/>
    <w:rsid w:val="004C2D2E"/>
    <w:rsid w:val="004C39B2"/>
    <w:rsid w:val="004D19BA"/>
    <w:rsid w:val="004D3141"/>
    <w:rsid w:val="004E0E86"/>
    <w:rsid w:val="004E1081"/>
    <w:rsid w:val="004E195C"/>
    <w:rsid w:val="004E75E5"/>
    <w:rsid w:val="004E7A88"/>
    <w:rsid w:val="004F7C20"/>
    <w:rsid w:val="00503D05"/>
    <w:rsid w:val="00512FEB"/>
    <w:rsid w:val="00514AC0"/>
    <w:rsid w:val="00516502"/>
    <w:rsid w:val="00526D64"/>
    <w:rsid w:val="00537921"/>
    <w:rsid w:val="00544F6C"/>
    <w:rsid w:val="005468BC"/>
    <w:rsid w:val="005530BF"/>
    <w:rsid w:val="00561AF5"/>
    <w:rsid w:val="005713CA"/>
    <w:rsid w:val="00574C8B"/>
    <w:rsid w:val="0057708A"/>
    <w:rsid w:val="00584F4A"/>
    <w:rsid w:val="00592CFB"/>
    <w:rsid w:val="005936C3"/>
    <w:rsid w:val="005A38D5"/>
    <w:rsid w:val="005B2D97"/>
    <w:rsid w:val="005B61EA"/>
    <w:rsid w:val="005C3DA8"/>
    <w:rsid w:val="005E4722"/>
    <w:rsid w:val="005F005C"/>
    <w:rsid w:val="005F500C"/>
    <w:rsid w:val="006146CF"/>
    <w:rsid w:val="00620D9C"/>
    <w:rsid w:val="0063049B"/>
    <w:rsid w:val="00630C47"/>
    <w:rsid w:val="00645337"/>
    <w:rsid w:val="00653C89"/>
    <w:rsid w:val="006613E1"/>
    <w:rsid w:val="00662235"/>
    <w:rsid w:val="006837C8"/>
    <w:rsid w:val="00691E4D"/>
    <w:rsid w:val="006F633C"/>
    <w:rsid w:val="0072386B"/>
    <w:rsid w:val="00730090"/>
    <w:rsid w:val="00731811"/>
    <w:rsid w:val="00746D09"/>
    <w:rsid w:val="007501D3"/>
    <w:rsid w:val="00756696"/>
    <w:rsid w:val="00773728"/>
    <w:rsid w:val="00792E1A"/>
    <w:rsid w:val="007A4453"/>
    <w:rsid w:val="007B0149"/>
    <w:rsid w:val="007B5016"/>
    <w:rsid w:val="007B6137"/>
    <w:rsid w:val="007D0CBC"/>
    <w:rsid w:val="007F18DF"/>
    <w:rsid w:val="007F72CB"/>
    <w:rsid w:val="007F7AFB"/>
    <w:rsid w:val="007F7CC6"/>
    <w:rsid w:val="0080111C"/>
    <w:rsid w:val="008073C5"/>
    <w:rsid w:val="00817039"/>
    <w:rsid w:val="008175C8"/>
    <w:rsid w:val="00820B2D"/>
    <w:rsid w:val="0082465D"/>
    <w:rsid w:val="00856CDF"/>
    <w:rsid w:val="008835F5"/>
    <w:rsid w:val="00886B40"/>
    <w:rsid w:val="008B76F9"/>
    <w:rsid w:val="008C2DD1"/>
    <w:rsid w:val="008F4A75"/>
    <w:rsid w:val="00903704"/>
    <w:rsid w:val="009062AF"/>
    <w:rsid w:val="0091060D"/>
    <w:rsid w:val="0094499F"/>
    <w:rsid w:val="0095178A"/>
    <w:rsid w:val="009529D7"/>
    <w:rsid w:val="00955FB6"/>
    <w:rsid w:val="00963E3D"/>
    <w:rsid w:val="00965B29"/>
    <w:rsid w:val="00974815"/>
    <w:rsid w:val="00976453"/>
    <w:rsid w:val="00981895"/>
    <w:rsid w:val="009856D6"/>
    <w:rsid w:val="009A4B4D"/>
    <w:rsid w:val="009C0A95"/>
    <w:rsid w:val="009E4EBD"/>
    <w:rsid w:val="009E6B07"/>
    <w:rsid w:val="009F0674"/>
    <w:rsid w:val="009F6698"/>
    <w:rsid w:val="00A05461"/>
    <w:rsid w:val="00A06EFA"/>
    <w:rsid w:val="00A11E5E"/>
    <w:rsid w:val="00A22755"/>
    <w:rsid w:val="00A22C94"/>
    <w:rsid w:val="00A30B8D"/>
    <w:rsid w:val="00A31866"/>
    <w:rsid w:val="00A33FDD"/>
    <w:rsid w:val="00A37A74"/>
    <w:rsid w:val="00A37E51"/>
    <w:rsid w:val="00A4168C"/>
    <w:rsid w:val="00A44826"/>
    <w:rsid w:val="00A52B51"/>
    <w:rsid w:val="00A57672"/>
    <w:rsid w:val="00A61A54"/>
    <w:rsid w:val="00A729BB"/>
    <w:rsid w:val="00A8494A"/>
    <w:rsid w:val="00AB7CF8"/>
    <w:rsid w:val="00AC4201"/>
    <w:rsid w:val="00AD6254"/>
    <w:rsid w:val="00AF063A"/>
    <w:rsid w:val="00B177AD"/>
    <w:rsid w:val="00B30B54"/>
    <w:rsid w:val="00B343BF"/>
    <w:rsid w:val="00B37B9C"/>
    <w:rsid w:val="00B41CB1"/>
    <w:rsid w:val="00B5144F"/>
    <w:rsid w:val="00B6336B"/>
    <w:rsid w:val="00B97D1A"/>
    <w:rsid w:val="00BB7229"/>
    <w:rsid w:val="00BC5717"/>
    <w:rsid w:val="00BC5980"/>
    <w:rsid w:val="00BC653B"/>
    <w:rsid w:val="00BC6B1D"/>
    <w:rsid w:val="00BD5C45"/>
    <w:rsid w:val="00BE0AE0"/>
    <w:rsid w:val="00BF0BAC"/>
    <w:rsid w:val="00BF25A4"/>
    <w:rsid w:val="00BF54EE"/>
    <w:rsid w:val="00BF60B8"/>
    <w:rsid w:val="00BF6276"/>
    <w:rsid w:val="00C018D7"/>
    <w:rsid w:val="00C103C9"/>
    <w:rsid w:val="00C1298F"/>
    <w:rsid w:val="00C13944"/>
    <w:rsid w:val="00C23943"/>
    <w:rsid w:val="00C30C41"/>
    <w:rsid w:val="00C34141"/>
    <w:rsid w:val="00C41B1A"/>
    <w:rsid w:val="00C45218"/>
    <w:rsid w:val="00C45922"/>
    <w:rsid w:val="00C45CFD"/>
    <w:rsid w:val="00C463EC"/>
    <w:rsid w:val="00C5657C"/>
    <w:rsid w:val="00C6475B"/>
    <w:rsid w:val="00C86708"/>
    <w:rsid w:val="00C9125A"/>
    <w:rsid w:val="00C9208C"/>
    <w:rsid w:val="00C93008"/>
    <w:rsid w:val="00CA7D6A"/>
    <w:rsid w:val="00CB2F34"/>
    <w:rsid w:val="00CC18C8"/>
    <w:rsid w:val="00CC6641"/>
    <w:rsid w:val="00CD3264"/>
    <w:rsid w:val="00CD52AF"/>
    <w:rsid w:val="00CF7775"/>
    <w:rsid w:val="00D04571"/>
    <w:rsid w:val="00D05E1C"/>
    <w:rsid w:val="00D22AC7"/>
    <w:rsid w:val="00D241D8"/>
    <w:rsid w:val="00D317A9"/>
    <w:rsid w:val="00D352CE"/>
    <w:rsid w:val="00D35E2B"/>
    <w:rsid w:val="00D45AF3"/>
    <w:rsid w:val="00D4784E"/>
    <w:rsid w:val="00D745D7"/>
    <w:rsid w:val="00D9737B"/>
    <w:rsid w:val="00D97721"/>
    <w:rsid w:val="00DA4422"/>
    <w:rsid w:val="00DA5936"/>
    <w:rsid w:val="00DA6EFA"/>
    <w:rsid w:val="00DB31FC"/>
    <w:rsid w:val="00DB6C6E"/>
    <w:rsid w:val="00DC40B3"/>
    <w:rsid w:val="00DC5746"/>
    <w:rsid w:val="00DD17AE"/>
    <w:rsid w:val="00DE4BB4"/>
    <w:rsid w:val="00DE6B4D"/>
    <w:rsid w:val="00DF02AD"/>
    <w:rsid w:val="00E05DFD"/>
    <w:rsid w:val="00E10935"/>
    <w:rsid w:val="00E14867"/>
    <w:rsid w:val="00E27F08"/>
    <w:rsid w:val="00E31D50"/>
    <w:rsid w:val="00E37572"/>
    <w:rsid w:val="00E451B4"/>
    <w:rsid w:val="00E454AF"/>
    <w:rsid w:val="00E513DC"/>
    <w:rsid w:val="00E5679E"/>
    <w:rsid w:val="00E6335A"/>
    <w:rsid w:val="00E6582F"/>
    <w:rsid w:val="00E67964"/>
    <w:rsid w:val="00E96CB0"/>
    <w:rsid w:val="00EB61EF"/>
    <w:rsid w:val="00EC1EDA"/>
    <w:rsid w:val="00EC3ED4"/>
    <w:rsid w:val="00EE60DF"/>
    <w:rsid w:val="00EF354C"/>
    <w:rsid w:val="00F041AC"/>
    <w:rsid w:val="00F05949"/>
    <w:rsid w:val="00F10CAD"/>
    <w:rsid w:val="00F13EA6"/>
    <w:rsid w:val="00F20267"/>
    <w:rsid w:val="00F27AD6"/>
    <w:rsid w:val="00F32A8E"/>
    <w:rsid w:val="00F35AF6"/>
    <w:rsid w:val="00F44D95"/>
    <w:rsid w:val="00F5651A"/>
    <w:rsid w:val="00F56A0A"/>
    <w:rsid w:val="00F71793"/>
    <w:rsid w:val="00F718D6"/>
    <w:rsid w:val="00F76D14"/>
    <w:rsid w:val="00F80112"/>
    <w:rsid w:val="00F866B0"/>
    <w:rsid w:val="00F878EC"/>
    <w:rsid w:val="00F91F3F"/>
    <w:rsid w:val="00F948CF"/>
    <w:rsid w:val="00FA0991"/>
    <w:rsid w:val="00FC016D"/>
    <w:rsid w:val="00FC3FA6"/>
    <w:rsid w:val="00FE3CB2"/>
    <w:rsid w:val="00FF0B93"/>
    <w:rsid w:val="00FF11D5"/>
    <w:rsid w:val="00FF7A0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AF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37E51"/>
    <w:pPr>
      <w:jc w:val="both"/>
    </w:pPr>
    <w:rPr>
      <w:rFonts w:ascii="Bookman Old Style" w:hAnsi="Bookman Old Style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AF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37E51"/>
    <w:pPr>
      <w:jc w:val="both"/>
    </w:pPr>
    <w:rPr>
      <w:rFonts w:ascii="Bookman Old Style" w:hAnsi="Bookman Old Style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 estrattiva di miniera - R</vt:lpstr>
    </vt:vector>
  </TitlesOfParts>
  <Company>GIUNTA REGIONALE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creator>maria-pastrello</dc:creator>
  <cp:lastModifiedBy>Administrator</cp:lastModifiedBy>
  <cp:revision>18</cp:revision>
  <cp:lastPrinted>2019-09-06T06:56:00Z</cp:lastPrinted>
  <dcterms:created xsi:type="dcterms:W3CDTF">2018-06-29T10:02:00Z</dcterms:created>
  <dcterms:modified xsi:type="dcterms:W3CDTF">2019-09-06T09:22:00Z</dcterms:modified>
</cp:coreProperties>
</file>